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CE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432" w:lineRule="atLeast"/>
        <w:ind w:left="0" w:right="0"/>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赤峰金帆再生资源开发有限公司2025年</w:t>
      </w:r>
      <w:r>
        <w:rPr>
          <w:rFonts w:hint="eastAsia" w:cstheme="minorBidi"/>
          <w:b w:val="0"/>
          <w:bCs w:val="0"/>
          <w:kern w:val="2"/>
          <w:sz w:val="32"/>
          <w:szCs w:val="32"/>
          <w:lang w:val="en-US" w:eastAsia="zh-CN" w:bidi="ar-SA"/>
        </w:rPr>
        <w:t>2</w:t>
      </w:r>
      <w:r>
        <w:rPr>
          <w:rFonts w:hint="eastAsia" w:ascii="宋体" w:hAnsi="宋体" w:eastAsia="宋体" w:cstheme="minorBidi"/>
          <w:b w:val="0"/>
          <w:bCs w:val="0"/>
          <w:kern w:val="2"/>
          <w:sz w:val="32"/>
          <w:szCs w:val="32"/>
          <w:lang w:val="en-US" w:eastAsia="zh-CN" w:bidi="ar-SA"/>
        </w:rPr>
        <w:t>季度固体废物污染环境防治信息公示</w:t>
      </w:r>
    </w:p>
    <w:p w14:paraId="22000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根据《中华人民共和国固体废物污染环境防治法》的有关规定，现将赤峰金帆再生资源开发有限公司2025年2季度固体废物污染环境防治信息发布如下：</w:t>
      </w:r>
    </w:p>
    <w:p w14:paraId="5D848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一、综述</w:t>
      </w:r>
    </w:p>
    <w:p w14:paraId="5C3644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金帆再生资源开发有限公司认真贯彻《中华人民共和国固体废物污染环境防治法》，持续强化固体废物污染防治管理，科学推进固体废物减量化、资源化、无害化处理，全面提升固体废物处理能力，积极规范化管理固体废物，严格遵守固体废物环境法律法规，切实防控固体废物环境风险。</w:t>
      </w:r>
    </w:p>
    <w:p w14:paraId="53B9E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二、固体废物污染防治情况</w:t>
      </w:r>
    </w:p>
    <w:p w14:paraId="2AD06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（一）危险废物接收处置利用情况</w:t>
      </w:r>
    </w:p>
    <w:p w14:paraId="63410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2025年2</w:t>
      </w:r>
      <w:bookmarkStart w:id="0" w:name="_GoBack"/>
      <w:bookmarkEnd w:id="0"/>
      <w:r>
        <w:rPr>
          <w:rFonts w:hint="eastAsia" w:ascii="宋体" w:hAnsi="宋体" w:eastAsia="宋体" w:cstheme="minorBidi"/>
          <w:b w:val="0"/>
          <w:bCs w:val="0"/>
          <w:kern w:val="2"/>
          <w:sz w:val="32"/>
          <w:szCs w:val="32"/>
          <w:lang w:val="en-US" w:eastAsia="zh-CN" w:bidi="ar-SA"/>
        </w:rPr>
        <w:t>季度赤峰金帆接收危险废物量合计6003.9365吨，处置利用量6106.3332吨，贮存量7635.5291吨。</w:t>
      </w:r>
    </w:p>
    <w:p w14:paraId="723697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w:t>
      </w:r>
    </w:p>
    <w:p w14:paraId="56C7209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危险废物污染防治设施</w:t>
      </w:r>
    </w:p>
    <w:tbl>
      <w:tblPr>
        <w:tblStyle w:val="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36"/>
        <w:gridCol w:w="4138"/>
        <w:gridCol w:w="2776"/>
        <w:gridCol w:w="536"/>
      </w:tblGrid>
      <w:tr w14:paraId="0CC134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C15F4C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类别</w:t>
            </w:r>
          </w:p>
        </w:tc>
        <w:tc>
          <w:tcPr>
            <w:tcW w:w="2941" w:type="pct"/>
            <w:noWrap w:val="0"/>
            <w:vAlign w:val="center"/>
          </w:tcPr>
          <w:p w14:paraId="4A5C1A5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技术指南</w:t>
            </w:r>
          </w:p>
        </w:tc>
        <w:tc>
          <w:tcPr>
            <w:tcW w:w="1096" w:type="pct"/>
            <w:noWrap w:val="0"/>
            <w:vAlign w:val="center"/>
          </w:tcPr>
          <w:p w14:paraId="55BA86B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本项目</w:t>
            </w:r>
          </w:p>
        </w:tc>
        <w:tc>
          <w:tcPr>
            <w:tcW w:w="327" w:type="pct"/>
            <w:noWrap w:val="0"/>
            <w:vAlign w:val="center"/>
          </w:tcPr>
          <w:p w14:paraId="63DA158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符合性</w:t>
            </w:r>
          </w:p>
        </w:tc>
      </w:tr>
      <w:tr w14:paraId="17BBD6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115DA5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破碎分选技术</w:t>
            </w:r>
          </w:p>
        </w:tc>
        <w:tc>
          <w:tcPr>
            <w:tcW w:w="2941" w:type="pct"/>
            <w:noWrap w:val="0"/>
            <w:vAlign w:val="center"/>
          </w:tcPr>
          <w:p w14:paraId="740769B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分为全自动破碎分选技术和机械破碎分选技术。</w:t>
            </w:r>
          </w:p>
        </w:tc>
        <w:tc>
          <w:tcPr>
            <w:tcW w:w="1096" w:type="pct"/>
            <w:noWrap w:val="0"/>
            <w:vAlign w:val="center"/>
          </w:tcPr>
          <w:p w14:paraId="0C3895D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采用全自动破碎分选技术</w:t>
            </w:r>
          </w:p>
        </w:tc>
        <w:tc>
          <w:tcPr>
            <w:tcW w:w="327" w:type="pct"/>
            <w:noWrap w:val="0"/>
            <w:vAlign w:val="center"/>
          </w:tcPr>
          <w:p w14:paraId="5DEC96E7">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1085A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0BF5F60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火法冶炼</w:t>
            </w:r>
          </w:p>
        </w:tc>
        <w:tc>
          <w:tcPr>
            <w:tcW w:w="2941" w:type="pct"/>
            <w:noWrap w:val="0"/>
            <w:vAlign w:val="center"/>
          </w:tcPr>
          <w:p w14:paraId="23205A8B">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分为反射炉熔炼技术、竖炉熔炼技术、短窑熔炼技术、富氧底吹熔炼技术、板栅低温熔炼技术</w:t>
            </w:r>
          </w:p>
        </w:tc>
        <w:tc>
          <w:tcPr>
            <w:tcW w:w="1096" w:type="pct"/>
            <w:noWrap w:val="0"/>
            <w:vAlign w:val="center"/>
          </w:tcPr>
          <w:p w14:paraId="4A6E894B">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采用、短窑熔炼技术、富氧底吹熔炼技术、板栅低温熔炼技术</w:t>
            </w:r>
          </w:p>
        </w:tc>
        <w:tc>
          <w:tcPr>
            <w:tcW w:w="327" w:type="pct"/>
            <w:noWrap w:val="0"/>
            <w:vAlign w:val="center"/>
          </w:tcPr>
          <w:p w14:paraId="23732B1A">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25995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EBC19F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粗铅精炼</w:t>
            </w:r>
          </w:p>
        </w:tc>
        <w:tc>
          <w:tcPr>
            <w:tcW w:w="2941" w:type="pct"/>
            <w:noWrap w:val="0"/>
            <w:vAlign w:val="center"/>
          </w:tcPr>
          <w:p w14:paraId="3D49B4A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分为火法精炼技术、电解精炼技术、碱性精炼技术</w:t>
            </w:r>
          </w:p>
        </w:tc>
        <w:tc>
          <w:tcPr>
            <w:tcW w:w="1096" w:type="pct"/>
            <w:noWrap w:val="0"/>
            <w:vAlign w:val="center"/>
          </w:tcPr>
          <w:p w14:paraId="690B98B8">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本项目采用火法精炼技术、电解精炼技术</w:t>
            </w:r>
          </w:p>
        </w:tc>
        <w:tc>
          <w:tcPr>
            <w:tcW w:w="327" w:type="pct"/>
            <w:noWrap w:val="0"/>
            <w:vAlign w:val="center"/>
          </w:tcPr>
          <w:p w14:paraId="4D09706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818E5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75A942A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大气污染治理技术</w:t>
            </w:r>
          </w:p>
        </w:tc>
        <w:tc>
          <w:tcPr>
            <w:tcW w:w="273" w:type="pct"/>
            <w:noWrap w:val="0"/>
            <w:vAlign w:val="center"/>
          </w:tcPr>
          <w:p w14:paraId="7EC3D0A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烟气</w:t>
            </w:r>
          </w:p>
          <w:p w14:paraId="4B28885B">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除尘</w:t>
            </w:r>
          </w:p>
        </w:tc>
        <w:tc>
          <w:tcPr>
            <w:tcW w:w="2941" w:type="pct"/>
            <w:noWrap w:val="0"/>
            <w:vAlign w:val="center"/>
          </w:tcPr>
          <w:p w14:paraId="7ED24E6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旋风除尘技术：该技术设备结构简单，造价低，操作管理方便，维修工作量小。动力消耗主要来自设备阻力消耗，除尘效率约70%。对10μm以上的粗粒烟尘有较高的除尘效率，可用于高温（450℃）、高含尘量（400~1000g/m3）的烟气。</w:t>
            </w:r>
          </w:p>
          <w:p w14:paraId="33FCD65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湿法除尘技术：该技术是利用液滴或液膜粘附烟尘净化烟气的技术，包括动力波除尘技术水膜除尘技术、文丘里除尘技术、冲击式除尘技术等。该技术操作简单、运行稳定、维修费用小，可适应烟气量变化较大的工况但从湿式除尘器中排出的泥浆需进行处理，否则会造成二次污染。</w:t>
            </w:r>
          </w:p>
          <w:p w14:paraId="7C9FA5C3">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袋式除尘技术：该技术是利用纤维织物的过滤作用对含尘气体进行净化的技术。该技术除尘效率大于99.5%，适用范围广。但对烟气温度、湿度、腐蚀性等要求高，系统阻力大，运行维护费用高。该技术适用于熔炼及精炼工序的烟气除尘，也适用于通风除尘系统及排烟系统废气净化。</w:t>
            </w:r>
          </w:p>
          <w:p w14:paraId="707E9C5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电除尘技术：该技术除尘效率在 99.0%~99.8%，阻力小、能耗低、处理烟气量大。但初期投资成本高、占地面积大，对制造、安装、运行等的要求比较高。</w:t>
            </w:r>
          </w:p>
          <w:p w14:paraId="28834805">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电-袋复合除尘技术：该技术集合电除尘器和布袋除尘器各自的除尘优势，具有结构紧凑、清灰周期长，滤袋使用寿命长、运行长期可靠、稳定，维护费用低等节能和高可靠性特点，除尘效率可达99.9%。但一次性投资高。</w:t>
            </w:r>
          </w:p>
        </w:tc>
        <w:tc>
          <w:tcPr>
            <w:tcW w:w="1096" w:type="pct"/>
            <w:noWrap w:val="0"/>
            <w:vAlign w:val="center"/>
          </w:tcPr>
          <w:p w14:paraId="30A2E63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采用袋式除尘技术</w:t>
            </w:r>
          </w:p>
        </w:tc>
        <w:tc>
          <w:tcPr>
            <w:tcW w:w="327" w:type="pct"/>
            <w:noWrap w:val="0"/>
            <w:vAlign w:val="center"/>
          </w:tcPr>
          <w:p w14:paraId="6B23F17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D1545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76639719">
            <w:pPr>
              <w:adjustRightInd w:val="0"/>
              <w:spacing w:line="300" w:lineRule="exact"/>
              <w:jc w:val="center"/>
              <w:rPr>
                <w:rFonts w:hint="eastAsia" w:ascii="宋体" w:hAnsi="宋体" w:eastAsia="宋体" w:cstheme="minorBidi"/>
                <w:b w:val="0"/>
                <w:bCs w:val="0"/>
                <w:kern w:val="2"/>
                <w:sz w:val="32"/>
                <w:szCs w:val="32"/>
                <w:lang w:val="en-US" w:eastAsia="zh-CN" w:bidi="ar-SA"/>
              </w:rPr>
            </w:pPr>
          </w:p>
        </w:tc>
        <w:tc>
          <w:tcPr>
            <w:tcW w:w="273" w:type="pct"/>
            <w:noWrap w:val="0"/>
            <w:vAlign w:val="center"/>
          </w:tcPr>
          <w:p w14:paraId="232748E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烟气</w:t>
            </w:r>
          </w:p>
          <w:p w14:paraId="50D327FD">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脱硫</w:t>
            </w:r>
          </w:p>
        </w:tc>
        <w:tc>
          <w:tcPr>
            <w:tcW w:w="2941" w:type="pct"/>
            <w:noWrap w:val="0"/>
            <w:vAlign w:val="center"/>
          </w:tcPr>
          <w:p w14:paraId="0F259AA1">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石灰/石灰石脱硫技术：该技术是以石灰或石灰石为吸收剂，采用直接喷射法、湿法、石灰-亚硫酸钙法或喷射干燥法去除烟气中的二氧化硫的技术。该技术脱硫效率较高，石灰/石灰石来源广且成本低，还可部分去除烟气中的三氧化硫、重金属离子、氟离子、氯离子等。但吸收剂消耗大，副产物不易利用，存在潜在二次污染。该技术适用于脱硫铅膏熔炼二氧化硫烟气的治理。</w:t>
            </w:r>
          </w:p>
          <w:p w14:paraId="45813A0E">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钠碱法脱硫技术：该技术是以氢氧化钠或碳酸钠为烟气脱硫剂，通过循环吸收烟气中的二氧化硫，产生高浓度亚硫酸钠溶液，经氧化或直接脱除重金属后回收硫酸钠或亚硫酸钠副产品的技术。该技术脱硫效率大于99.5%，运行可靠，可实现副产品的回收利用。但投资较高。</w:t>
            </w:r>
          </w:p>
          <w:p w14:paraId="40150DA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柠檬酸钠法脱硫技术：该技术二氧化硫吸收率在 99％以上，回收的二氧化硫产品纯度高。但吸收剂浓度、pH值、液气比、温度等参数对系统脱硫效率影响明显。该技术适用于脱硫铅膏熔炼二氧化硫烟气的治理。</w:t>
            </w:r>
          </w:p>
        </w:tc>
        <w:tc>
          <w:tcPr>
            <w:tcW w:w="1096" w:type="pct"/>
            <w:noWrap w:val="0"/>
            <w:vAlign w:val="center"/>
          </w:tcPr>
          <w:p w14:paraId="496BBFD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采用钠碱法+两级石灰-石膏法脱硫技术</w:t>
            </w:r>
          </w:p>
        </w:tc>
        <w:tc>
          <w:tcPr>
            <w:tcW w:w="327" w:type="pct"/>
            <w:noWrap w:val="0"/>
            <w:vAlign w:val="center"/>
          </w:tcPr>
          <w:p w14:paraId="328436E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9C2FF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5A9E071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废水治理技术</w:t>
            </w:r>
          </w:p>
        </w:tc>
        <w:tc>
          <w:tcPr>
            <w:tcW w:w="2941" w:type="pct"/>
            <w:noWrap w:val="0"/>
            <w:vAlign w:val="center"/>
          </w:tcPr>
          <w:p w14:paraId="55371A3E">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分为石灰中和法、硫化-石灰中和法、离子交换法、螯合沉淀法、吸附法、膜分离法、絮凝沉淀法</w:t>
            </w:r>
          </w:p>
        </w:tc>
        <w:tc>
          <w:tcPr>
            <w:tcW w:w="1096" w:type="pct"/>
            <w:noWrap w:val="0"/>
            <w:vAlign w:val="center"/>
          </w:tcPr>
          <w:p w14:paraId="05193C8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采用石灰中和法</w:t>
            </w:r>
          </w:p>
        </w:tc>
        <w:tc>
          <w:tcPr>
            <w:tcW w:w="327" w:type="pct"/>
            <w:noWrap w:val="0"/>
            <w:vAlign w:val="center"/>
          </w:tcPr>
          <w:p w14:paraId="1F52398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048D4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0F4CDB6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余热利用技术</w:t>
            </w:r>
          </w:p>
        </w:tc>
        <w:tc>
          <w:tcPr>
            <w:tcW w:w="2941" w:type="pct"/>
            <w:noWrap w:val="0"/>
            <w:vAlign w:val="center"/>
          </w:tcPr>
          <w:p w14:paraId="5AE269FF">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该技术是通过对水冷壁和对流管束热交换回收烟气热量使烟气降温，提高后续除尘设施的除尘效率，同时将余热加以利用的能源回收利用技术。该技术能有效降低烟气温度，回收烟气余热，利于烟气除尘，提高热利用效率，同时能有效控制炉窑烟尘率。该技术适用于再生铅熔炼工序的余热利用。</w:t>
            </w:r>
          </w:p>
        </w:tc>
        <w:tc>
          <w:tcPr>
            <w:tcW w:w="1096" w:type="pct"/>
            <w:noWrap w:val="0"/>
            <w:vAlign w:val="center"/>
          </w:tcPr>
          <w:p w14:paraId="196881C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富氧侧吹熔炼炉炉顶上方新建余热锅炉</w:t>
            </w:r>
          </w:p>
        </w:tc>
        <w:tc>
          <w:tcPr>
            <w:tcW w:w="327" w:type="pct"/>
            <w:noWrap w:val="0"/>
            <w:vAlign w:val="center"/>
          </w:tcPr>
          <w:p w14:paraId="4E5231C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40C89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vMerge w:val="restart"/>
            <w:noWrap w:val="0"/>
            <w:vAlign w:val="center"/>
          </w:tcPr>
          <w:p w14:paraId="3CE706AC">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一般固体废物综合利用及处理处置技术</w:t>
            </w:r>
          </w:p>
        </w:tc>
        <w:tc>
          <w:tcPr>
            <w:tcW w:w="2941" w:type="pct"/>
            <w:noWrap w:val="0"/>
            <w:vAlign w:val="center"/>
          </w:tcPr>
          <w:p w14:paraId="7ABBEDBD">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预处理过程中分选出的废塑料应经过彻底清洗，在满足《废塑料回收与再生利用污染控制技术规范》（HJ/T364）的要求后方可再生使用。</w:t>
            </w:r>
          </w:p>
        </w:tc>
        <w:tc>
          <w:tcPr>
            <w:tcW w:w="1096" w:type="pct"/>
            <w:noWrap w:val="0"/>
            <w:vAlign w:val="center"/>
          </w:tcPr>
          <w:p w14:paraId="619868C9">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副产物再生塑料执行《废塑料回收与再生利用污染控制技术规范（试行）》（HJ/T364-2007）</w:t>
            </w:r>
          </w:p>
        </w:tc>
        <w:tc>
          <w:tcPr>
            <w:tcW w:w="327" w:type="pct"/>
            <w:noWrap w:val="0"/>
            <w:vAlign w:val="center"/>
          </w:tcPr>
          <w:p w14:paraId="70914E2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173AC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vMerge w:val="continue"/>
            <w:noWrap w:val="0"/>
            <w:vAlign w:val="center"/>
          </w:tcPr>
          <w:p w14:paraId="1DDBD0E2">
            <w:pPr>
              <w:adjustRightInd w:val="0"/>
              <w:spacing w:line="300" w:lineRule="exact"/>
              <w:jc w:val="center"/>
              <w:rPr>
                <w:rFonts w:hint="eastAsia" w:ascii="宋体" w:hAnsi="宋体" w:eastAsia="宋体" w:cstheme="minorBidi"/>
                <w:b w:val="0"/>
                <w:bCs w:val="0"/>
                <w:kern w:val="2"/>
                <w:sz w:val="32"/>
                <w:szCs w:val="32"/>
                <w:lang w:val="en-US" w:eastAsia="zh-CN" w:bidi="ar-SA"/>
              </w:rPr>
            </w:pPr>
          </w:p>
        </w:tc>
        <w:tc>
          <w:tcPr>
            <w:tcW w:w="2941" w:type="pct"/>
            <w:noWrap w:val="0"/>
            <w:vAlign w:val="center"/>
          </w:tcPr>
          <w:p w14:paraId="16F1DBC2">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冶炼水淬渣（渣中含铅量小于 2%），应按国家相关管理规定对其进行妥善贮存、综合利用。</w:t>
            </w:r>
          </w:p>
        </w:tc>
        <w:tc>
          <w:tcPr>
            <w:tcW w:w="1096" w:type="pct"/>
            <w:noWrap w:val="0"/>
            <w:vAlign w:val="center"/>
          </w:tcPr>
          <w:p w14:paraId="4F8F920D">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外售给赤峰鲁蒙特种水泥有限公司作为原料</w:t>
            </w:r>
          </w:p>
        </w:tc>
        <w:tc>
          <w:tcPr>
            <w:tcW w:w="327" w:type="pct"/>
            <w:noWrap w:val="0"/>
            <w:vAlign w:val="center"/>
          </w:tcPr>
          <w:p w14:paraId="2F5601B4">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F915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3BE264C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危险废物综合利用及处理处置技术</w:t>
            </w:r>
          </w:p>
        </w:tc>
        <w:tc>
          <w:tcPr>
            <w:tcW w:w="2941" w:type="pct"/>
            <w:noWrap w:val="0"/>
            <w:vAlign w:val="center"/>
          </w:tcPr>
          <w:p w14:paraId="6816E346">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有金属回收利用价值的危险废物，应首先考虑综合回收利用；冶炼浮渣、脱铜渣、布袋除尘器收集的烟尘属于危险废物，但有综合利用价值，可以返回熔炼过程重新熔炼，回收其中的铅；无金属回收利用价值的危险固体废物，应按国家相关管理规定进行无害化处理。</w:t>
            </w:r>
          </w:p>
        </w:tc>
        <w:tc>
          <w:tcPr>
            <w:tcW w:w="1096" w:type="pct"/>
            <w:noWrap w:val="0"/>
            <w:vAlign w:val="center"/>
          </w:tcPr>
          <w:p w14:paraId="0994A0D8">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精炼渣、除铜渣、布袋除尘器收尘、熔炼渣等送入富氧侧吹炉进行熔炼回收</w:t>
            </w:r>
          </w:p>
        </w:tc>
        <w:tc>
          <w:tcPr>
            <w:tcW w:w="327" w:type="pct"/>
            <w:noWrap w:val="0"/>
            <w:vAlign w:val="center"/>
          </w:tcPr>
          <w:p w14:paraId="22065174">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bl>
    <w:p w14:paraId="3F5DF0A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eastAsia" w:ascii="宋体" w:hAnsi="宋体" w:eastAsia="宋体" w:cstheme="minorBidi"/>
          <w:b w:val="0"/>
          <w:bCs w:val="0"/>
          <w:kern w:val="2"/>
          <w:sz w:val="32"/>
          <w:szCs w:val="32"/>
          <w:lang w:val="en-US" w:eastAsia="zh-CN" w:bidi="ar-SA"/>
        </w:rPr>
      </w:pPr>
    </w:p>
    <w:p w14:paraId="58649D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三、应急预案制定情况</w:t>
      </w:r>
    </w:p>
    <w:p w14:paraId="07D6D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赤峰金帆再生资源开发有限公司制定了突发环境事件应急预案，已向赤峰市生态环境局巴林左旗分局备案（备案编号：150422-2023-004-M）公司每年按照计划组织开展应急预案演练。</w:t>
      </w:r>
    </w:p>
    <w:p w14:paraId="59560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四、自行监测</w:t>
      </w:r>
    </w:p>
    <w:p w14:paraId="445A0D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2025年，赤峰金帆再生资源开发有限公司委托赤峰环测检测有限公司对本厂区环境空气和废气及土壤、地下水、进行定期检测，检测频次环境空气和废气为每个月/次，土壤和地下水半年/次。根据赤峰环测检测有限公司出具的4-6月份及二季度检测报告，检测结果未有超标数据，各项污染物指标均符合相关环境标准。</w:t>
      </w:r>
    </w:p>
    <w:p w14:paraId="2E865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w:t>
      </w:r>
    </w:p>
    <w:p w14:paraId="35B34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赤峰金帆再生资源开发有限公司</w:t>
      </w:r>
    </w:p>
    <w:p w14:paraId="0E30C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2025年7月10日</w:t>
      </w:r>
    </w:p>
    <w:p w14:paraId="1F4BD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7E491"/>
    <w:multiLevelType w:val="singleLevel"/>
    <w:tmpl w:val="A397E4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01F80"/>
    <w:rsid w:val="20A06283"/>
    <w:rsid w:val="24EB0BA1"/>
    <w:rsid w:val="7C80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2203</Words>
  <Characters>2321</Characters>
  <Lines>0</Lines>
  <Paragraphs>0</Paragraphs>
  <TotalTime>19</TotalTime>
  <ScaleCrop>false</ScaleCrop>
  <LinksUpToDate>false</LinksUpToDate>
  <CharactersWithSpaces>2364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2025-10-13T06:40:00Z</dcterms:created>
  <dc:creator>梦醒时见你</dc:creator>
  <cp:lastModifiedBy>梦醒时见你</cp:lastModifiedBy>
  <dcterms:modified xsi:type="dcterms:W3CDTF">2025-10-13T07:33:55Z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BE5533DBC0AA4D788AAB49AA60DC124F_13</vt:lpwstr>
  </property>
  <property fmtid="{D5CDD505-2E9C-101B-9397-08002B2CF9AE}" pid="4" name="KSOTemplateDocerSaveRecord">
    <vt:lpwstr>eyJoZGlkIjoiMDRlOThlOWMwZjNmMWExYzk1NjVjZjEzMWNmZDViYjEiLCJ1c2VySWQiOiIxMjA4MDkzODEyIn0=</vt:lpwstr>
  </property>
</Properties>
</file>